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786" w:rsidRPr="00793786" w:rsidRDefault="00793786" w:rsidP="00793786">
      <w:pPr>
        <w:spacing w:after="200" w:line="27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793786">
        <w:rPr>
          <w:rFonts w:ascii="Times New Roman" w:eastAsia="Times New Roman" w:hAnsi="Times New Roman" w:cs="Times New Roman"/>
          <w:b/>
          <w:sz w:val="28"/>
          <w:szCs w:val="28"/>
        </w:rPr>
        <w:t>Раздел  II</w:t>
      </w:r>
      <w:proofErr w:type="gramEnd"/>
      <w:r w:rsidRPr="00793786">
        <w:rPr>
          <w:rFonts w:ascii="Times New Roman" w:eastAsia="Times New Roman" w:hAnsi="Times New Roman" w:cs="Times New Roman"/>
          <w:b/>
          <w:sz w:val="28"/>
          <w:szCs w:val="28"/>
        </w:rPr>
        <w:t xml:space="preserve"> «План мероприятий»</w:t>
      </w:r>
    </w:p>
    <w:p w:rsidR="00793786" w:rsidRPr="00793786" w:rsidRDefault="00793786" w:rsidP="00793786">
      <w:pPr>
        <w:spacing w:after="200" w:line="270" w:lineRule="atLeast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93786" w:rsidRPr="00793786" w:rsidRDefault="00793786" w:rsidP="00793786">
      <w:pPr>
        <w:spacing w:after="200" w:line="27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6203"/>
        <w:gridCol w:w="143"/>
        <w:gridCol w:w="32"/>
        <w:gridCol w:w="1390"/>
        <w:gridCol w:w="1985"/>
        <w:gridCol w:w="136"/>
        <w:gridCol w:w="4824"/>
      </w:tblGrid>
      <w:tr w:rsidR="00793786" w:rsidRPr="00793786" w:rsidTr="008616DD">
        <w:trPr>
          <w:trHeight w:val="888"/>
        </w:trPr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ind w:right="240"/>
              <w:jc w:val="right"/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№ п/п</w:t>
            </w:r>
          </w:p>
        </w:tc>
        <w:tc>
          <w:tcPr>
            <w:tcW w:w="6203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ind w:right="24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12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Срок</w:t>
            </w:r>
          </w:p>
          <w:p w:rsidR="00793786" w:rsidRPr="00793786" w:rsidRDefault="00793786" w:rsidP="00793786">
            <w:pPr>
              <w:widowControl w:val="0"/>
              <w:spacing w:before="120" w:after="20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реализации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12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Ответственные</w:t>
            </w:r>
          </w:p>
          <w:p w:rsidR="00793786" w:rsidRPr="00793786" w:rsidRDefault="00793786" w:rsidP="00793786">
            <w:pPr>
              <w:widowControl w:val="0"/>
              <w:spacing w:before="120" w:after="20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исполнители</w:t>
            </w:r>
          </w:p>
        </w:tc>
        <w:tc>
          <w:tcPr>
            <w:tcW w:w="4824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Ожидаемый результат</w:t>
            </w: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03" w:type="dxa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3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1" w:type="dxa"/>
            <w:gridSpan w:val="2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24" w:type="dxa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93786" w:rsidRPr="00793786" w:rsidTr="008616DD">
        <w:tc>
          <w:tcPr>
            <w:tcW w:w="15558" w:type="dxa"/>
            <w:gridSpan w:val="8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93786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Формирование эффективной структуры здравоохранения Чеченской Республики</w:t>
            </w: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Приведение трудовых договоров руководителей медицинских учреждений в соответствие с типовой формой трудового договора, заключаемого с руководителем государственного (муниципального) учреждения (утв. постановлением Правительства РФ от 12.04.2013 г. «О типовой форме трудового договора </w:t>
            </w:r>
            <w:proofErr w:type="gramStart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руководителем</w:t>
            </w:r>
            <w:proofErr w:type="gramEnd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государственного (муниципального) учреждения»).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20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и проведение контроля за выполнением в полном объеме мер по созданию прозрачного механизма оплаты труда руководителей  государственных (муниципальных) учреждений, включая представление ими сведений о доходах и имуществе и размещение их в системе Интернет, в соответствии с приказом Министерства здравоохранения Чеченской Республики от 16.05.2013 г. № 146 «О порядке представления лицом, поступающим на работу на должность руководителя государственного учреждения Чеченской Республики, а также руководителем государственного учреждения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Чеченской Республики сведений о своих доходах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детей».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20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rPr>
          <w:trHeight w:val="2828"/>
        </w:trPr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3.</w:t>
            </w:r>
          </w:p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46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в трудовых коллективах, администрациями учреждений здравоохранения разъяснительной работы по вопросам повышения оплаты труда работников и перехода на «эффективный контракт».</w:t>
            </w:r>
          </w:p>
          <w:p w:rsidR="00793786" w:rsidRPr="00793786" w:rsidRDefault="00793786" w:rsidP="00793786">
            <w:pPr>
              <w:widowControl w:val="0"/>
              <w:spacing w:after="20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Разработка и реализация планов информационно-разъяснительной работы по реализации региональных «дорожных» карт, включая меры по повышению оплаты труда, с привлечением широкой общественности и профсоюзов, в том числе проведение конференций, семинаров, встреч, собраний в трудовых коллективах. 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постоянно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20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A76F9">
            <w:pPr>
              <w:widowControl w:val="0"/>
              <w:spacing w:after="20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Анализ обращений работников, учреждений, ответы на вопросы, в том числе в средствах массовой информации и на сайтах; обсуждение хода реализации региональной «дорожной карты» на заседаниях региональной трехсторонней комиссии.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2014-2018 гг.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20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rPr>
          <w:trHeight w:val="1136"/>
        </w:trPr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6346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оптимизации структуры сети и штатной численности организаций здравоохранения – динамика сокращения численности работников, занятых в системе здравоохранения.</w:t>
            </w:r>
          </w:p>
        </w:tc>
        <w:tc>
          <w:tcPr>
            <w:tcW w:w="1422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2014-2018 гг.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20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20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rPr>
          <w:trHeight w:val="673"/>
        </w:trPr>
        <w:tc>
          <w:tcPr>
            <w:tcW w:w="15558" w:type="dxa"/>
            <w:gridSpan w:val="8"/>
            <w:shd w:val="clear" w:color="auto" w:fill="auto"/>
          </w:tcPr>
          <w:p w:rsidR="00793786" w:rsidRPr="00793786" w:rsidRDefault="00793786" w:rsidP="00793786">
            <w:pPr>
              <w:spacing w:after="20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Установление предельного (не превышающего более чем в 8 раз) уровня соотношения средней заработной платы руководителей государственных (муниципальных) учреждений и средней заработной платы работников учреждений за отчетный год (постановление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Правительства Чеченской Республики от 03.09.2013 г. № 222 «Об утверждении Положения об отраслевой системе оплаты труда работников государственных, бюджетных, автономных и казенных учреждений здравоохранения»).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2015 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7.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</w:t>
            </w:r>
            <w:r w:rsidRPr="007937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дифференциации </w:t>
            </w: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оплаты труда работников административно-управленческого и вспомогательного персонала в фонде оплаты труда учреждений здравоохранения - не более 40%.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Организация профессиональной переподготовки и повышения квалификации работников медицинских учреждений (приказ Министерства здравоохранения Чеченской Республики от 30.12.2013 г. № 317 «О дополнительном профессиональном образовании медицинских работников»).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Аттестация специалистов с последующим их переводом на «эффективный контракт».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IV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квартал 2015 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rPr>
          <w:trHeight w:val="6699"/>
        </w:trPr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10.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Расчет потребности и учет при формировании бюджета Чеченской Республики расходов на повышение заработной платы государственных (</w:t>
            </w:r>
            <w:proofErr w:type="gramStart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муниципальных)  работников</w:t>
            </w:r>
            <w:proofErr w:type="gramEnd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соответствии с планами-графиками реализации Указа Президента Российской Федерации от 7 мая 2012 года  № 597 в части повышения оплаты труда работникам государственных (муниципальных) учреждений в соответствии с Методикой оценки потребности в дополнительных финансовых ресурсах  на повышение оплаты труда работников. В соответствии с Указами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378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2012 г</w:t>
              </w:r>
            </w:smartTag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№ 597 «О мероприятиях по реализации государственной социальной политики», от 1 июня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378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2012 г</w:t>
              </w:r>
            </w:smartTag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№ 761 «О Национальной стратегии действий  в интересах детей на 2012 - 2017 годы» и от 28 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9378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2012 г</w:t>
              </w:r>
            </w:smartTag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hyperlink r:id="rId4" w:history="1">
              <w:r w:rsidRPr="00793786">
                <w:rPr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№ 1688</w:t>
              </w:r>
            </w:hyperlink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 некоторых мерах по реализации государственной политики в сфере защиты детей-сирот и детей, оставшихся без попечения родителей» с учетом возможного привлечения не менее трети средств за счет реорганизации неэффективных учреждений (см. письмо Минтруда России от 7 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93786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  <w:shd w:val="clear" w:color="auto" w:fill="FFFFFF"/>
                </w:rPr>
                <w:t>2014 г</w:t>
              </w:r>
            </w:smartTag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№ 12-0/10/П-1077).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Внедрение показателей эффективности деятельности основных категорий работников в соответствии с приказом Министерства здравоохранения Чеченской Республики от 19.09.2013 г. № 220 «Об утверждении методических рекомендаций по разработке показателей эффективности медицинских работников и учреждений здравоохранения».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оценки уровня соответствия медицинских работников занимаемой должности или выполняемой работе (аттестации) и соответствия, выполняемых </w:t>
            </w: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работниками трудовых функций трудовым функциям, указанным в трудовых договорах (должностных инструкциях), а также соответствия медицинских работников квалификационным требованиям, предъявляемым к медицинским работникам.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Министерство здравоохранения Чеченской </w:t>
            </w: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lastRenderedPageBreak/>
              <w:t>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lastRenderedPageBreak/>
              <w:t>13.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Утверждение базового (отраслевого) перечня государственных и муниципальных услуг и работ в сфере здравоохранения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 xml:space="preserve">2015 г. 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14.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Общие требования к формированию нормативных затрат на оказание государственных (муниципальных) услуг в сфере здравоохранения.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Февраль 2015 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rPr>
          <w:trHeight w:val="2034"/>
        </w:trPr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Корректировка динамики повышения заработной платы работников государственных (муниципальных) учреждений в сфере здравоохранения (соотношение заработной платы работников в сфере здравоохранения к средней заработной плате в регионе) с учетом достигнутого в 2014 году уровня и необходимости достижения конечных целевых показателей в 2017 году.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Республики, ТФОМС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Внедрение нормативно-</w:t>
            </w:r>
            <w:proofErr w:type="spellStart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подушевого</w:t>
            </w:r>
            <w:proofErr w:type="spellEnd"/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финансирования.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2015-2018 гг.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Республики, ТФОМС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15558" w:type="dxa"/>
            <w:gridSpan w:val="8"/>
            <w:shd w:val="clear" w:color="auto" w:fill="auto"/>
          </w:tcPr>
          <w:p w:rsidR="00793786" w:rsidRPr="00793786" w:rsidRDefault="00793786" w:rsidP="00793786">
            <w:pPr>
              <w:spacing w:after="0" w:line="276" w:lineRule="auto"/>
              <w:ind w:left="-10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17.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Мероприятия по проведению организационных изменений в структуре медицинских организаций Чеченской Республики в соответствии с утвержденной программой развития здравоохранения Чеченской Республики до 2020 года.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2013-2015 гг.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826A19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Координация работы органов местного самоуправления и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руководителей государственных медицинских организаций по достижению целевых показателей и индикаторов развития здравоохранения.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19.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Мониторинг мероприятий, направленных на повышение эффективности и качества услуг в сфере здравоохранения.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>Аккредитация медицинских работников.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2016 г.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21.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независимой оценки качества работы медицинских организаций, включая критерии эффективности работы таких организаций и ведение публичных рейтингов их деятельности.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22.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координации работы по реализации в регионе независимой системы оценки качества работы организаций, оказывающих социальный услуги.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IV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  2015 год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23.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участием общественных организаций, профессиональных сообществ, независимых экспертов формирование в субъектах Российской Федерации общественных советов по проведению независимой оценки качества работы организаций и составлению рейтингов.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IV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  2015 год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организационно-технического сопровождения их деятельности.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Активизация участия социально ориентированных некоммерческих организаций в проведении независимой оценки.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открытости и доступности информации о 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деятельности всех организаций социальной сферы.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widowControl w:val="0"/>
              <w:tabs>
                <w:tab w:val="left" w:leader="dot" w:pos="1114"/>
                <w:tab w:val="left" w:leader="dot" w:pos="1282"/>
                <w:tab w:val="left" w:leader="dot" w:pos="3020"/>
                <w:tab w:val="left" w:leader="dot" w:pos="3065"/>
              </w:tabs>
              <w:spacing w:after="0" w:line="280" w:lineRule="exact"/>
              <w:ind w:left="-10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здравоохранения Чеченской Республики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lastRenderedPageBreak/>
              <w:t>2</w:t>
            </w: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Проведение мониторинга работы медицинских организаций, формирование независимой оценки качества их работы, составление рейтинга их деятельности в соответствии с принятыми нормативными и методическими документами.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Министерство </w:t>
            </w:r>
          </w:p>
          <w:p w:rsidR="00793786" w:rsidRPr="00793786" w:rsidRDefault="00793786" w:rsidP="0079378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здравоохранения Чеченской Республики</w:t>
            </w:r>
            <w:r w:rsidRPr="00793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информационной кампании в средствах массовой информации, в том числе с использованием информационно- телекоммуникационной сети «Интернет» о функционировании независимой системы оценки качества работы организаций, оказывающих социальные услуги.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  <w:r w:rsidRPr="00793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93786" w:rsidRPr="00793786" w:rsidTr="008616DD">
        <w:tc>
          <w:tcPr>
            <w:tcW w:w="845" w:type="dxa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29.</w:t>
            </w:r>
          </w:p>
        </w:tc>
        <w:tc>
          <w:tcPr>
            <w:tcW w:w="6378" w:type="dxa"/>
            <w:gridSpan w:val="3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Проведение мониторинга функционирования независимой системы оценки качества работы организаций, оказывающих социальные услуги, в Чеченской Республике. </w:t>
            </w:r>
          </w:p>
        </w:tc>
        <w:tc>
          <w:tcPr>
            <w:tcW w:w="1390" w:type="dxa"/>
            <w:shd w:val="clear" w:color="auto" w:fill="auto"/>
          </w:tcPr>
          <w:p w:rsidR="00793786" w:rsidRPr="00793786" w:rsidRDefault="00793786" w:rsidP="0079378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86">
              <w:rPr>
                <w:rFonts w:ascii="Times New Roman" w:eastAsia="Calibri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5" w:type="dxa"/>
            <w:shd w:val="clear" w:color="auto" w:fill="auto"/>
          </w:tcPr>
          <w:p w:rsidR="00793786" w:rsidRPr="00793786" w:rsidRDefault="00793786" w:rsidP="00793786">
            <w:pPr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79378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Министерство здравоохранения Чеченской Республики</w:t>
            </w:r>
            <w:r w:rsidRPr="0079378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960" w:type="dxa"/>
            <w:gridSpan w:val="2"/>
            <w:shd w:val="clear" w:color="auto" w:fill="auto"/>
          </w:tcPr>
          <w:p w:rsidR="00793786" w:rsidRPr="00793786" w:rsidRDefault="00793786" w:rsidP="00793786">
            <w:pPr>
              <w:widowControl w:val="0"/>
              <w:spacing w:after="0" w:line="280" w:lineRule="exac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36B36" w:rsidRDefault="00D36B36"/>
    <w:sectPr w:rsidR="00D36B36" w:rsidSect="0079378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786"/>
    <w:rsid w:val="00071209"/>
    <w:rsid w:val="00115284"/>
    <w:rsid w:val="00340914"/>
    <w:rsid w:val="0071060F"/>
    <w:rsid w:val="00793786"/>
    <w:rsid w:val="007A76F9"/>
    <w:rsid w:val="00826A19"/>
    <w:rsid w:val="00A92DBD"/>
    <w:rsid w:val="00D3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27952-B983-47FD-935D-D947B49A1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5A8E8DEC19ADC5FF252198BBE3374E9B4B2B66015C47239AE04FD1D0FCs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МИНЗДРАВ</dc:creator>
  <cp:keywords/>
  <dc:description/>
  <cp:lastModifiedBy>МИНЗДРАВ</cp:lastModifiedBy>
  <cp:revision>2</cp:revision>
  <dcterms:created xsi:type="dcterms:W3CDTF">2015-06-23T13:52:00Z</dcterms:created>
  <dcterms:modified xsi:type="dcterms:W3CDTF">2015-06-23T13:52:00Z</dcterms:modified>
</cp:coreProperties>
</file>